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E61773" w:rsidTr="00E61773" w14:paraId="2683DF10" w14:textId="77777777">
        <w:trPr>
          <w:trHeight w:val="1008" w:hRule="atLeast"/>
        </w:trPr>
        <w:tc>
          <w:tcPr>
            <w:tcW w:w="10676" w:type="dxa"/>
            <w:shd w:val="clear" w:color="auto" w:fill="548DD4" w:themeFill="text2" w:themeFillTint="99"/>
            <w:vAlign w:val="center"/>
          </w:tcPr>
          <w:p w:rsidRPr="00E61773" w:rsidR="00E61773" w:rsidP="00E61773" w:rsidRDefault="00E61773" w14:paraId="4EF19F94" w14:textId="299EFBBA">
            <w:pPr>
              <w:jc w:val="center"/>
              <w:rPr>
                <w:color w:val="4B5062"/>
                <w:sz w:val="40"/>
                <w:szCs w:val="40"/>
              </w:rPr>
            </w:pPr>
            <w:r w:rsidRPr="00E61773">
              <w:rPr>
                <w:rFonts w:ascii="Cambria"/>
                <w:color w:val="FFFFFF" w:themeColor="background1"/>
                <w:w w:val="110"/>
                <w:sz w:val="40"/>
                <w:szCs w:val="40"/>
              </w:rPr>
              <w:t>House Rental Agreement</w:t>
            </w:r>
          </w:p>
        </w:tc>
      </w:tr>
    </w:tbl>
    <w:p w:rsidR="000D22D6" w:rsidP="00585529" w:rsidRDefault="000D22D6" w14:paraId="369DFE55" w14:textId="780C16D8">
      <w:pPr>
        <w:rPr>
          <w:rFonts w:ascii="Times New Roman"/>
        </w:rPr>
      </w:pPr>
    </w:p>
    <w:p w:rsidR="00585529" w:rsidP="00585529" w:rsidRDefault="00585529" w14:paraId="62FE851B" w14:textId="77777777">
      <w:pPr>
        <w:rPr>
          <w:rFonts w:ascii="Times New Roman"/>
        </w:rPr>
      </w:pPr>
    </w:p>
    <w:tbl>
      <w:tblPr>
        <w:tblpPr w:leftFromText="180" w:rightFromText="180" w:vertAnchor="text" w:horzAnchor="margin" w:tblpY="100"/>
        <w:tblW w:w="10496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585"/>
        <w:gridCol w:w="5911"/>
      </w:tblGrid>
      <w:tr>
        <w:trPr>
          <w:trHeight w:val="779" w:hRule="atLeast"/>
        </w:trPr>
        <w:tc>
          <w:tcPr>
            <w:tcW w:w="4585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Landlord Information</w:t>
            </w:r>
          </w:p>
        </w:tc>
        <w:tc>
          <w:tcPr>
            <w:tcW w:w="5911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Tenant Information</w:t>
            </w:r>
          </w:p>
        </w:tc>
      </w:tr>
      <w:tr>
        <w:trPr>
          <w:trHeight w:val="50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95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Jillene Holtaway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Nadine Rousell</w:t>
            </w:r>
          </w:p>
        </w:tc>
      </w:tr>
      <w:tr>
        <w:trPr>
          <w:trHeight w:val="46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Address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159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Email</w:t>
            </w:r>
          </w:p>
        </w:tc>
      </w:tr>
      <w:tr>
        <w:trPr>
          <w:trHeight w:val="305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725 Barby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85 Grayhawk Center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  <w:hyperlink r:id="R2b026b786f06428d">
              <w:r>
                <w:rPr>
                  <w:color w:val="4B5062"/>
                  <w:sz w:val="20"/>
                </w:rPr>
                <w:t>aibrahim@example.com</w:t>
              </w:r>
            </w:hyperlink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78220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4B5062"/>
                <w:w w:val="105"/>
                <w:sz w:val="20"/>
              </w:rPr>
              <w:t>United States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</w:tr>
      <w:tr>
        <w:trPr>
          <w:trHeight w:val="26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(123) 456-7890</w:t>
            </w:r>
          </w:p>
        </w:tc>
      </w:tr>
      <w:tr>
        <w:trPr>
          <w:trHeight w:val="241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line="222" w:lineRule="exac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(192) 472-5503</w:t>
            </w: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Number of Occupants</w:t>
            </w:r>
          </w:p>
        </w:tc>
      </w:tr>
      <w:tr>
        <w:trPr>
          <w:trHeight w:val="549" w:hRule="atLeast"/>
        </w:trPr>
        <w:tc>
          <w:tcPr>
            <w:tcW w:w="4585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11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2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tbl>
      <w:tblPr>
        <w:tblpPr w:leftFromText="180" w:rightFromText="180" w:vertAnchor="text" w:horzAnchor="margin" w:tblpY="100"/>
        <w:tblW w:w="10530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770"/>
        <w:gridCol w:w="3960"/>
        <w:gridCol w:w="1800"/>
      </w:tblGrid>
      <w:tr>
        <w:trPr>
          <w:trHeight w:val="779" w:hRule="atLeast"/>
        </w:trPr>
        <w:tc>
          <w:tcPr>
            <w:tcW w:w="4770" w:type="dxa"/>
            <w:shd w:val="clear" w:color="auto" w:fill="252B40"/>
          </w:tcPr>
          <w:p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Rental Information</w:t>
            </w:r>
          </w:p>
        </w:tc>
        <w:tc>
          <w:tcPr>
            <w:tcW w:w="396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  <w:tc>
          <w:tcPr>
            <w:tcW w:w="1800" w:type="dxa"/>
            <w:shd w:val="clear" w:color="auto" w:fill="252B40"/>
          </w:tcPr>
          <w:p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</w:tr>
      <w:tr>
        <w:trPr>
          <w:trHeight w:val="501" w:hRule="atLeast"/>
        </w:trPr>
        <w:tc>
          <w:tcPr>
            <w:tcW w:w="4770" w:type="dxa"/>
            <w:shd w:val="clear" w:color="auto" w:fill="EFEFEF"/>
          </w:tcPr>
          <w:p>
            <w:pPr>
              <w:pStyle w:val="Heading1"/>
              <w:spacing w:before="101"/>
              <w:ind w:left="144"/>
              <w:rPr>
                <w:b w:val="false"/>
              </w:rPr>
            </w:pPr>
            <w:r>
              <w:rPr>
                <w:color w:val="050A33"/>
                <w:w w:val="105"/>
              </w:rPr>
              <w:t>House Rental Address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Rent Amount per Month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$3,200.00</w:t>
            </w: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321 Ken Junction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12 Blueowl Plaza</w:t>
            </w:r>
            <w:r>
              <w:rPr>
                <w:color w:val="4B5062"/>
                <w:sz w:val="20"/>
              </w:rPr>
              <w:t>,</w:t>
            </w:r>
            <w:r>
              <w:rPr>
                <w:color w:val="4B5062"/>
                <w:sz w:val="20"/>
              </w:rPr>
              <w:t xml:space="preserve"> </w:t>
            </w:r>
          </w:p>
          <w:p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San Antonio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Texas</w:t>
            </w:r>
            <w:r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33322</w:t>
            </w:r>
            <w:r>
              <w:rPr>
                <w:color w:val="4B5062"/>
                <w:sz w:val="20"/>
              </w:rPr>
              <w:t>,</w:t>
            </w:r>
          </w:p>
          <w:p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United</w:t>
            </w:r>
            <w:r>
              <w:rPr>
                <w:color w:val="4B5062"/>
                <w:sz w:val="20"/>
              </w:rPr>
              <w:t xml:space="preserve"> </w:t>
            </w:r>
            <w:r>
              <w:rPr>
                <w:color w:val="4B5062"/>
                <w:sz w:val="20"/>
              </w:rPr>
              <w:t>States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/>
              <w:ind w:left="830"/>
              <w:rPr>
                <w:color w:val="4B5062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464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Start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Security Deposit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$5,000.00</w:t>
            </w:r>
          </w:p>
        </w:tc>
      </w:tr>
      <w:tr>
        <w:trPr>
          <w:trHeight w:val="305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Thursday, December 31, 2020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25" w:line="225" w:lineRule="exact"/>
              <w:rPr>
                <w:sz w:val="20"/>
              </w:rPr>
            </w:pP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142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End Date of Agreement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Late Charges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$767.00</w:t>
            </w:r>
          </w:p>
        </w:tc>
      </w:tr>
      <w:tr>
        <w:trPr>
          <w:trHeight w:val="26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60" w:line="225" w:lineRule="exact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Saturday, December 31, 2022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241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Date of First Payment Due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ind w:left="864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Payment Method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Option 2</w:t>
            </w:r>
          </w:p>
        </w:tc>
      </w:tr>
      <w:tr>
        <w:trPr>
          <w:trHeight w:val="340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Friday, January 1, 2021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>
        <w:trPr>
          <w:trHeight w:val="549" w:hRule="atLeast"/>
        </w:trPr>
        <w:tc>
          <w:tcPr>
            <w:tcW w:w="4770" w:type="dxa"/>
            <w:shd w:val="clear" w:color="auto" w:fill="EFEFEF"/>
          </w:tcPr>
          <w:p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Pay Period</w:t>
            </w:r>
            <w:r>
              <w:rPr>
                <w:rFonts w:ascii="Cambria"/>
                <w:b/>
                <w:color w:val="050A33"/>
                <w:w w:val="105"/>
              </w:rPr>
              <w:t xml:space="preserve">: </w:t>
            </w:r>
            <w:r>
              <w:rPr>
                <w:rFonts w:ascii="Cambria"/>
                <w:b/>
                <w:color w:val="050A33"/>
                <w:w w:val="105"/>
              </w:rPr>
              <w:t xml:space="preserve">   </w:t>
            </w:r>
            <w:r>
              <w:rPr>
                <w:color w:val="4B5062"/>
                <w:sz w:val="20"/>
              </w:rPr>
              <w:t>1 month</w:t>
            </w:r>
          </w:p>
        </w:tc>
        <w:tc>
          <w:tcPr>
            <w:tcW w:w="3960" w:type="dxa"/>
            <w:shd w:val="clear" w:color="auto" w:fill="EFEFEF"/>
          </w:tcPr>
          <w:p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Collected by</w:t>
            </w:r>
          </w:p>
        </w:tc>
        <w:tc>
          <w:tcPr>
            <w:tcW w:w="1800" w:type="dxa"/>
            <w:shd w:val="clear" w:color="auto" w:fill="EFEFEF"/>
          </w:tcPr>
          <w:p>
            <w:pPr>
              <w:pStyle w:val="TableParagraph"/>
              <w:ind w:left="0"/>
              <w:rPr>
                <w:color w:val="4B5062"/>
                <w:sz w:val="20"/>
              </w:rPr>
            </w:pPr>
            <w:r>
              <w:rPr>
                <w:rFonts w:ascii="Cambria"/>
                <w:bCs/>
                <w:color w:val="050A33"/>
                <w:w w:val="105"/>
              </w:rPr>
              <w:t>Nadine Roussel</w:t>
            </w:r>
          </w:p>
        </w:tc>
      </w:tr>
    </w:tbl>
    <w:p w:rsidR="00AB6BEA" w:rsidP="00AB6BEA" w:rsidRDefault="00AB6BEA" w14:paraId="37483699" w14:textId="77777777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0D22D6" w:rsidRDefault="000D22D6" w14:paraId="2FA4C98E" w14:textId="77777777">
      <w:pPr>
        <w:rPr>
          <w:rFonts w:ascii="Cambria"/>
          <w:sz w:val="25"/>
        </w:rPr>
      </w:pPr>
    </w:p>
    <w:p w:rsidR="00AB6BEA" w:rsidRDefault="00AB6BEA" w14:paraId="427CD4A2" w14:textId="2A0071C0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bookmarkStart w:name="_GoBack" w:id="0"/>
      <w:bookmarkEnd w:id="0"/>
    </w:p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A7015A" w:rsidTr="00E61773" w14:paraId="48134DFB" w14:textId="77777777">
        <w:tc>
          <w:tcPr>
            <w:tcW w:w="10676" w:type="dxa"/>
            <w:shd w:val="clear" w:color="auto" w:fill="548DD4" w:themeFill="text2" w:themeFillTint="99"/>
          </w:tcPr>
          <w:p w:rsidR="00A7015A" w:rsidP="00A7015A" w:rsidRDefault="00A7015A" w14:paraId="020655B9" w14:textId="66B49BBC">
            <w:pPr>
              <w:jc w:val="center"/>
              <w:rPr>
                <w:color w:val="4B5062"/>
                <w:sz w:val="20"/>
              </w:rPr>
            </w:pPr>
            <w:r>
              <w:rPr>
                <w:rFonts w:ascii="Cambria"/>
                <w:color w:val="FFFFFF" w:themeColor="background1"/>
                <w:w w:val="110"/>
                <w:sz w:val="32"/>
              </w:rPr>
              <w:lastRenderedPageBreak/>
              <w:t>Terms and Conditions</w:t>
            </w:r>
          </w:p>
        </w:tc>
      </w:tr>
    </w:tbl>
    <w:p w:rsidR="00E2292B" w:rsidP="00AB6BEA" w:rsidRDefault="00E2292B" w14:paraId="32CF929B" w14:textId="17949178">
      <w:pPr>
        <w:rPr>
          <w:color w:val="4B5062"/>
          <w:sz w:val="20"/>
        </w:rPr>
      </w:pPr>
    </w:p>
    <w:p w:rsidR="00A7015A" w:rsidP="00AB6BEA" w:rsidRDefault="00A7015A" w14:paraId="399D6E94" w14:textId="77777777">
      <w:pPr>
        <w:rPr>
          <w:color w:val="4B5062"/>
          <w:sz w:val="20"/>
        </w:rPr>
      </w:pPr>
    </w:p>
    <w:p>
      <w:pPr>
        <w:rPr>
          <w:sz w:val="28"/>
          <w:szCs w:val="20"/>
        </w:rPr>
      </w:pPr>
      <w:r>
        <w:rPr>
          <w:color w:val="4B5062"/>
          <w:sz w:val="20"/>
        </w:rPr>
        <w:t>This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Rental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Agreement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made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on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Saturday, November 7, 2020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between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Jillene Holtaway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(Landlord)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and</w:t>
      </w:r>
      <w:r>
        <w:rPr>
          <w:color w:val="4B5062"/>
          <w:spacing w:val="-21"/>
          <w:sz w:val="20"/>
        </w:rPr>
        <w:t xml:space="preserve"> </w:t>
      </w:r>
      <w:r>
        <w:rPr>
          <w:b/>
          <w:color w:val="4B5062"/>
          <w:spacing w:val="-6"/>
          <w:sz w:val="20"/>
        </w:rPr>
        <w:t>Nadine Rousell</w:t>
      </w:r>
      <w:r>
        <w:rPr>
          <w:b/>
          <w:color w:val="4B5062"/>
          <w:spacing w:val="-16"/>
          <w:sz w:val="20"/>
        </w:rPr>
        <w:t xml:space="preserve"> </w:t>
      </w:r>
      <w:r>
        <w:rPr>
          <w:color w:val="4B5062"/>
          <w:sz w:val="20"/>
        </w:rPr>
        <w:t>(Tenant).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 xml:space="preserve"> </w:t>
      </w:r>
      <w:r>
        <w:rPr>
          <w:color w:val="4B5062"/>
          <w:spacing w:val="-6"/>
        </w:rPr>
        <w:tab/>
      </w:r>
      <w:r>
        <w:rPr>
          <w:color w:val="4B5062"/>
          <w:spacing w:val="-6"/>
        </w:rPr>
        <w:t>ACKNOWLEDGMENT</w:t>
      </w:r>
    </w:p>
    <w:p>
      <w:pPr>
        <w:spacing w:before="40" w:line="280" w:lineRule="auto"/>
        <w:ind w:right="1983"/>
        <w:rPr>
          <w:color w:val="4B5062"/>
          <w:sz w:val="20"/>
        </w:rPr>
      </w:pPr>
      <w:r>
        <w:rPr>
          <w:color w:val="4B5062"/>
          <w:sz w:val="20"/>
        </w:rPr>
        <w:t>The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Landlord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agrees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to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rent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the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in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its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present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condition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located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at</w:t>
      </w:r>
    </w:p>
    <w:p>
      <w:pPr>
        <w:spacing w:before="40"/>
        <w:rPr>
          <w:b/>
          <w:sz w:val="20"/>
        </w:rPr>
      </w:pPr>
      <w:r>
        <w:rPr>
          <w:b/>
          <w:color w:val="4B5062"/>
          <w:sz w:val="20"/>
        </w:rPr>
        <w:t xml:space="preserve">Street Address: </w:t>
      </w:r>
      <w:r>
        <w:rPr>
          <w:b/>
          <w:color w:val="4B5062"/>
          <w:sz w:val="20"/>
        </w:rPr>
        <w:t>321 Ken Junction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Street Address Line 2: </w:t>
      </w:r>
      <w:r>
        <w:rPr>
          <w:b/>
          <w:color w:val="4B5062"/>
          <w:sz w:val="20"/>
        </w:rPr>
        <w:t>12 Blueowl Plaza</w:t>
      </w:r>
      <w:r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City: </w:t>
      </w:r>
      <w:r>
        <w:rPr>
          <w:b/>
          <w:color w:val="4B5062"/>
          <w:sz w:val="20"/>
        </w:rPr>
        <w:t>San Antonio</w:t>
      </w:r>
      <w:r>
        <w:rPr>
          <w:b/>
          <w:color w:val="4B5062"/>
          <w:spacing w:val="-6"/>
          <w:sz w:val="20"/>
        </w:rPr>
        <w:br/>
      </w:r>
      <w:r>
        <w:rPr>
          <w:b/>
          <w:color w:val="4B5062"/>
          <w:spacing w:val="-5"/>
          <w:sz w:val="20"/>
        </w:rPr>
        <w:t xml:space="preserve">State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Province: </w:t>
      </w:r>
      <w:r>
        <w:rPr>
          <w:b/>
          <w:color w:val="4B5062"/>
          <w:sz w:val="20"/>
        </w:rPr>
        <w:t>Texas</w:t>
      </w:r>
      <w:r>
        <w:rPr>
          <w:b/>
          <w:color w:val="4B5062"/>
          <w:spacing w:val="-5"/>
          <w:sz w:val="20"/>
        </w:rPr>
        <w:br/>
      </w:r>
      <w:r>
        <w:rPr>
          <w:b/>
          <w:color w:val="4B5062"/>
          <w:spacing w:val="-5"/>
          <w:sz w:val="20"/>
        </w:rPr>
        <w:t xml:space="preserve">Postal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Zip Code: </w:t>
      </w:r>
      <w:r>
        <w:rPr>
          <w:b/>
          <w:color w:val="4B5062"/>
          <w:sz w:val="20"/>
        </w:rPr>
        <w:t>33322</w:t>
      </w:r>
      <w:r>
        <w:rPr>
          <w:b/>
          <w:color w:val="4B5062"/>
          <w:spacing w:val="-8"/>
          <w:sz w:val="20"/>
        </w:rPr>
        <w:br/>
      </w:r>
      <w:r>
        <w:rPr>
          <w:b/>
          <w:color w:val="4B5062"/>
          <w:spacing w:val="-3"/>
          <w:sz w:val="20"/>
        </w:rPr>
        <w:t xml:space="preserve">Country: </w:t>
      </w:r>
      <w:r>
        <w:rPr>
          <w:b/>
          <w:color w:val="4B5062"/>
          <w:spacing w:val="-5"/>
          <w:sz w:val="20"/>
        </w:rPr>
        <w:t>United States</w:t>
      </w:r>
    </w:p>
    <w:p>
      <w:pPr>
        <w:pStyle w:val="BodyText"/>
        <w:spacing w:before="3"/>
      </w:pPr>
      <w:r>
        <w:rPr>
          <w:color w:val="4B5062"/>
          <w:w w:val="105"/>
        </w:rPr>
        <w:t>to the Tenant under these terms.</w:t>
      </w:r>
    </w:p>
    <w:p>
      <w:pPr>
        <w:pStyle w:val="BodyText"/>
        <w:spacing w:before="40"/>
      </w:pPr>
      <w:r>
        <w:rPr>
          <w:color w:val="4B5062"/>
        </w:rPr>
        <w:t>The Tenant acknowledges the terms of this Agreement and comply.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AGREEMENT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TERM</w:t>
      </w:r>
    </w:p>
    <w:p>
      <w:pPr>
        <w:pStyle w:val="BodyText"/>
      </w:pPr>
      <w:r>
        <w:t>This</w:t>
      </w:r>
      <w:r>
        <w:rPr>
          <w:spacing w:val="-17"/>
        </w:rPr>
        <w:t xml:space="preserve"> </w:t>
      </w:r>
      <w:r>
        <w:t>House</w:t>
      </w:r>
      <w:r>
        <w:rPr>
          <w:spacing w:val="-16"/>
        </w:rPr>
        <w:t xml:space="preserve"> </w:t>
      </w:r>
      <w:r>
        <w:t>Rental</w:t>
      </w:r>
      <w:r>
        <w:rPr>
          <w:spacing w:val="-16"/>
        </w:rPr>
        <w:t xml:space="preserve"> </w:t>
      </w:r>
      <w:r>
        <w:t>Agreement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begin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rPr>
          <w:b/>
          <w:spacing w:val="-6"/>
        </w:rPr>
        <w:t>Thursday, December 31, 2020</w:t>
      </w:r>
      <w:r>
        <w:rPr>
          <w:b/>
          <w:spacing w:val="-2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end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rPr>
          <w:b/>
          <w:spacing w:val="-6"/>
        </w:rPr>
        <w:t>Saturday, December 31, 2022</w:t>
      </w:r>
      <w:r>
        <w:rPr>
          <w:spacing w:val="-8"/>
        </w:rPr>
        <w:t>.</w:t>
      </w:r>
      <w:r>
        <w:rPr>
          <w:spacing w:val="-17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this, a</w:t>
      </w:r>
      <w:r>
        <w:rPr>
          <w:spacing w:val="-7"/>
        </w:rPr>
        <w:t xml:space="preserve"> </w:t>
      </w:r>
      <w:r>
        <w:t>renewal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term.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MONTHLY RENTAL</w:t>
      </w:r>
    </w:p>
    <w:p>
      <w:pPr>
        <w:pStyle w:val="BodyText"/>
      </w:pPr>
      <w:r>
        <w:t>The</w:t>
      </w:r>
      <w:r>
        <w:rPr>
          <w:spacing w:val="-33"/>
        </w:rPr>
        <w:t xml:space="preserve"> </w:t>
      </w:r>
      <w:r>
        <w:t>monthly</w:t>
      </w:r>
      <w:r>
        <w:rPr>
          <w:spacing w:val="-32"/>
        </w:rPr>
        <w:t xml:space="preserve"> </w:t>
      </w:r>
      <w:r>
        <w:t>rental</w:t>
      </w:r>
      <w:r>
        <w:rPr>
          <w:spacing w:val="-32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be</w:t>
      </w:r>
      <w:r>
        <w:rPr>
          <w:spacing w:val="-33"/>
        </w:rPr>
        <w:t xml:space="preserve"> </w:t>
      </w:r>
      <w:r>
        <w:rPr>
          <w:b/>
        </w:rPr>
        <w:t>$3,200.00</w:t>
      </w:r>
      <w:r>
        <w:rPr>
          <w:spacing w:val="-2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month.</w:t>
      </w:r>
    </w:p>
    <w:p>
      <w:pPr>
        <w:pStyle w:val="BodyText"/>
      </w:pPr>
      <w:r>
        <w:t xml:space="preserve">Payments will be made by </w:t>
      </w:r>
      <w:r>
        <w:rPr>
          <w:b/>
        </w:rPr>
        <w:t>Option 2</w:t>
      </w:r>
      <w:r>
        <w:t xml:space="preserve">. The monthly rental shall be collected by </w:t>
      </w:r>
      <w:r>
        <w:rPr>
          <w:b/>
        </w:rPr>
        <w:t>Nadine Roussel</w:t>
      </w:r>
      <w:r>
        <w:t>.</w:t>
      </w:r>
    </w:p>
    <w:p>
      <w:pPr>
        <w:pStyle w:val="BodyText"/>
      </w:pPr>
      <w:r>
        <w:t xml:space="preserve">If the tenant failed to pay within ﬁve (5) days after the due date, late charges of </w:t>
      </w:r>
      <w:r>
        <w:rPr>
          <w:b/>
        </w:rPr>
        <w:t>$767.00</w:t>
      </w:r>
      <w:r>
        <w:rPr>
          <w:spacing w:val="-4"/>
        </w:rPr>
        <w:t xml:space="preserve"> </w:t>
      </w:r>
      <w:r>
        <w:t>will be applied.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SECURITY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DEPOSIT</w:t>
      </w:r>
    </w:p>
    <w:p>
      <w:pPr>
        <w:pStyle w:val="BodyText"/>
      </w:pPr>
      <w:r>
        <w:t>The Tenant agree</w:t>
      </w:r>
      <w:r>
        <w:t>s</w:t>
      </w:r>
      <w:r>
        <w:t xml:space="preserve"> to pay a security deposit </w:t>
      </w:r>
      <w:r>
        <w:t>o</w:t>
      </w:r>
      <w:r>
        <w:t xml:space="preserve">f </w:t>
      </w:r>
      <w:r>
        <w:rPr>
          <w:b/>
        </w:rPr>
        <w:t>$5,000.00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refunded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leaving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residency,</w:t>
      </w:r>
      <w:r>
        <w:rPr>
          <w:spacing w:val="-8"/>
        </w:rPr>
        <w:t xml:space="preserve"> </w:t>
      </w:r>
      <w:r>
        <w:t>terminating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the keys to the</w:t>
      </w:r>
      <w:r>
        <w:rPr>
          <w:spacing w:val="-22"/>
        </w:rPr>
        <w:t xml:space="preserve"> </w:t>
      </w:r>
      <w:r>
        <w:t>Landlord.</w:t>
      </w:r>
    </w:p>
    <w:p>
      <w:pPr>
        <w:pStyle w:val="BodyText"/>
      </w:pPr>
      <w:r>
        <w:t>The Security Deposit will cover for any damage to the premise.</w:t>
      </w:r>
    </w:p>
    <w:p>
      <w:pPr>
        <w:pStyle w:val="BodyText"/>
        <w:rPr>
          <w:w w:val="105"/>
        </w:rPr>
      </w:pPr>
      <w:r>
        <w:rPr>
          <w:w w:val="105"/>
        </w:rPr>
        <w:t>This Security Deposit will also cover in case the Tenant fails to pay the utility bills.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>
        <w:rPr>
          <w:color w:val="4B5062"/>
          <w:spacing w:val="-5"/>
        </w:rPr>
        <w:t>UTILITIES</w:t>
      </w:r>
    </w:p>
    <w:p>
      <w:pPr>
        <w:pStyle w:val="BodyText"/>
      </w:pPr>
      <w:r>
        <w:t xml:space="preserve">Tenants will be responsible for </w:t>
      </w:r>
      <w:r>
        <w:t>paying</w:t>
      </w:r>
      <w:r>
        <w:t xml:space="preserve"> all utilities like electricity, water, gas, telephone, cable, and internet.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5"/>
        </w:rPr>
        <w:t>MAINTENANCE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3"/>
        </w:rPr>
        <w:t>AND</w:t>
      </w:r>
      <w:r>
        <w:rPr>
          <w:color w:val="4B5062"/>
          <w:spacing w:val="-38"/>
        </w:rPr>
        <w:t xml:space="preserve"> </w:t>
      </w:r>
      <w:r>
        <w:rPr>
          <w:color w:val="4B5062"/>
          <w:spacing w:val="-5"/>
        </w:rPr>
        <w:t>DAMAGES</w:t>
      </w:r>
    </w:p>
    <w:p>
      <w:pPr>
        <w:pStyle w:val="BodyText"/>
      </w:pPr>
      <w:r>
        <w:rPr>
          <w:w w:val="105"/>
        </w:rPr>
        <w:t>Tenant shall keep the premises in good condition.</w:t>
      </w:r>
    </w:p>
    <w:p>
      <w:pPr>
        <w:pStyle w:val="BodyText"/>
      </w:pPr>
      <w:r>
        <w:t>The Tenant will be responsible for any damage caused which means the Tenant will should all the expenses in ﬁxing it.</w:t>
      </w:r>
    </w:p>
    <w:p>
      <w:pPr>
        <w:pStyle w:val="BodyText"/>
      </w:pPr>
      <w:r>
        <w:rPr>
          <w:w w:val="105"/>
        </w:rPr>
        <w:t>Tenants shall follow reasonable standards of cleanliness.</w:t>
      </w:r>
    </w:p>
    <w:p>
      <w:pPr>
        <w:pStyle w:val="BodyText"/>
      </w:pPr>
      <w:r>
        <w:rPr>
          <w:w w:val="105"/>
        </w:rPr>
        <w:t>Written permission from the landlord is needed for any alterations.</w:t>
      </w:r>
    </w:p>
    <w:p>
      <w:pPr>
        <w:pStyle w:val="BodyText"/>
      </w:pPr>
      <w:r>
        <w:t>The Landlord may enter the premises for the purposes of inspection, repair, maintenance, and emergency.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OCCUPANCY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occupants</w:t>
      </w:r>
      <w:r>
        <w:rPr>
          <w:spacing w:val="-26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limited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b/>
          <w:spacing w:val="-5"/>
          <w:w w:val="105"/>
        </w:rPr>
        <w:t>2</w:t>
      </w:r>
      <w:r>
        <w:rPr>
          <w:spacing w:val="-5"/>
          <w:w w:val="105"/>
        </w:rPr>
        <w:t>.</w:t>
      </w:r>
      <w:r>
        <w:rPr>
          <w:spacing w:val="-26"/>
          <w:w w:val="105"/>
        </w:rPr>
        <w:t xml:space="preserve"> </w:t>
      </w:r>
      <w:r>
        <w:rPr>
          <w:w w:val="105"/>
        </w:rPr>
        <w:t>It</w:t>
      </w:r>
      <w:r>
        <w:rPr>
          <w:spacing w:val="-26"/>
          <w:w w:val="105"/>
        </w:rPr>
        <w:t xml:space="preserve"> </w:t>
      </w:r>
      <w:r>
        <w:rPr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w w:val="105"/>
        </w:rPr>
        <w:t>only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w w:val="105"/>
        </w:rPr>
        <w:t>occupied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Tenant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Tenant's</w:t>
      </w:r>
      <w:r>
        <w:rPr>
          <w:spacing w:val="-26"/>
          <w:w w:val="105"/>
        </w:rPr>
        <w:t xml:space="preserve"> </w:t>
      </w:r>
      <w:r>
        <w:rPr>
          <w:w w:val="105"/>
        </w:rPr>
        <w:t>immediate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family </w:t>
      </w:r>
      <w:r>
        <w:rPr>
          <w:spacing w:val="-3"/>
          <w:w w:val="105"/>
        </w:rPr>
        <w:t>member.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4"/>
        </w:rPr>
        <w:t xml:space="preserve">RULES </w:t>
      </w:r>
      <w:r>
        <w:rPr>
          <w:color w:val="4B5062"/>
          <w:spacing w:val="-6"/>
        </w:rPr>
        <w:t>and</w:t>
      </w:r>
      <w:r>
        <w:rPr>
          <w:color w:val="4B5062"/>
          <w:spacing w:val="-32"/>
        </w:rPr>
        <w:t xml:space="preserve"> </w:t>
      </w:r>
      <w:r>
        <w:rPr>
          <w:color w:val="4B5062"/>
          <w:spacing w:val="-5"/>
        </w:rPr>
        <w:t>REGULATIONS</w:t>
      </w:r>
    </w:p>
    <w:p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guests</w:t>
      </w:r>
      <w:r>
        <w:rPr>
          <w:spacing w:val="-26"/>
          <w:w w:val="105"/>
        </w:rPr>
        <w:t xml:space="preserve"> </w:t>
      </w:r>
      <w:r>
        <w:rPr>
          <w:w w:val="105"/>
        </w:rPr>
        <w:t>shall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exceed</w:t>
      </w:r>
      <w:r>
        <w:rPr>
          <w:spacing w:val="-26"/>
          <w:w w:val="105"/>
        </w:rPr>
        <w:t xml:space="preserve"> </w:t>
      </w:r>
      <w:r>
        <w:rPr>
          <w:w w:val="105"/>
        </w:rPr>
        <w:t>3.</w:t>
      </w:r>
      <w:r>
        <w:rPr>
          <w:spacing w:val="-26"/>
          <w:w w:val="105"/>
        </w:rPr>
        <w:t xml:space="preserve"> </w:t>
      </w:r>
      <w:r>
        <w:rPr>
          <w:w w:val="105"/>
        </w:rPr>
        <w:t>An</w:t>
      </w:r>
      <w:r>
        <w:rPr>
          <w:spacing w:val="-26"/>
          <w:w w:val="105"/>
        </w:rPr>
        <w:t xml:space="preserve"> </w:t>
      </w:r>
      <w:r>
        <w:rPr>
          <w:w w:val="105"/>
        </w:rPr>
        <w:t>overnight</w:t>
      </w:r>
      <w:r>
        <w:rPr>
          <w:spacing w:val="-26"/>
          <w:w w:val="105"/>
        </w:rPr>
        <w:t xml:space="preserve"> </w:t>
      </w:r>
      <w:r>
        <w:rPr>
          <w:w w:val="105"/>
        </w:rPr>
        <w:t>guest</w:t>
      </w:r>
      <w:r>
        <w:rPr>
          <w:spacing w:val="-26"/>
          <w:w w:val="105"/>
        </w:rPr>
        <w:t xml:space="preserve"> </w:t>
      </w:r>
      <w:r>
        <w:rPr>
          <w:w w:val="105"/>
        </w:rPr>
        <w:t>may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stay</w:t>
      </w:r>
      <w:r>
        <w:rPr>
          <w:spacing w:val="-26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w w:val="105"/>
        </w:rPr>
        <w:t>more</w:t>
      </w:r>
      <w:r>
        <w:rPr>
          <w:spacing w:val="-26"/>
          <w:w w:val="105"/>
        </w:rPr>
        <w:t xml:space="preserve"> </w:t>
      </w:r>
      <w:r>
        <w:rPr>
          <w:w w:val="105"/>
        </w:rPr>
        <w:t>than</w:t>
      </w:r>
      <w:r>
        <w:rPr>
          <w:spacing w:val="-26"/>
          <w:w w:val="105"/>
        </w:rPr>
        <w:t xml:space="preserve"> </w:t>
      </w:r>
      <w:r>
        <w:rPr>
          <w:w w:val="105"/>
        </w:rPr>
        <w:t>two</w:t>
      </w:r>
      <w:r>
        <w:rPr>
          <w:spacing w:val="-26"/>
          <w:w w:val="105"/>
        </w:rPr>
        <w:t xml:space="preserve"> </w:t>
      </w:r>
      <w:r>
        <w:rPr>
          <w:w w:val="105"/>
        </w:rPr>
        <w:t>(2)</w:t>
      </w:r>
      <w:r>
        <w:rPr>
          <w:spacing w:val="-26"/>
          <w:w w:val="105"/>
        </w:rPr>
        <w:t xml:space="preserve"> </w:t>
      </w:r>
      <w:r>
        <w:rPr>
          <w:w w:val="105"/>
        </w:rPr>
        <w:t>nights. Pets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allowed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premises.</w:t>
      </w:r>
    </w:p>
    <w:p>
      <w:pPr>
        <w:pStyle w:val="BodyText"/>
      </w:pPr>
      <w:r>
        <w:rPr>
          <w:w w:val="105"/>
        </w:rPr>
        <w:t>Smoking is prohibited on the premises.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3"/>
        </w:rPr>
        <w:lastRenderedPageBreak/>
        <w:t xml:space="preserve">PEACE </w:t>
      </w:r>
      <w:r>
        <w:rPr>
          <w:color w:val="4B5062"/>
          <w:spacing w:val="-6"/>
        </w:rPr>
        <w:t>AND</w:t>
      </w:r>
      <w:r>
        <w:rPr>
          <w:color w:val="4B5062"/>
          <w:spacing w:val="-39"/>
        </w:rPr>
        <w:t xml:space="preserve"> </w:t>
      </w:r>
      <w:r>
        <w:rPr>
          <w:color w:val="4B5062"/>
          <w:spacing w:val="-6"/>
        </w:rPr>
        <w:t>ORDER</w:t>
      </w:r>
    </w:p>
    <w:p>
      <w:pPr>
        <w:pStyle w:val="BodyText"/>
      </w:pPr>
      <w:r>
        <w:t xml:space="preserve">Tenants are not allowed to keep ﬁrearms, bows, combat knife and other weapons on the premises. Tenants agree not to use the premises in a way to disturb the peace in the </w:t>
      </w:r>
      <w:r>
        <w:t>n</w:t>
      </w:r>
      <w:r>
        <w:t>eighborhood.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  <w:rPr>
          <w:color w:val="4B5062"/>
          <w:spacing w:val="-3"/>
        </w:rPr>
      </w:pPr>
      <w:r>
        <w:rPr>
          <w:color w:val="4B5062"/>
          <w:spacing w:val="-6"/>
        </w:rPr>
        <w:tab/>
      </w:r>
      <w:r>
        <w:rPr>
          <w:color w:val="4B5062"/>
          <w:spacing w:val="-6"/>
        </w:rPr>
        <w:t>ABANDONMENT</w:t>
      </w:r>
    </w:p>
    <w:p>
      <w:pPr>
        <w:pStyle w:val="BodyText"/>
      </w:pPr>
      <w:r>
        <w:rPr>
          <w:w w:val="105"/>
        </w:rPr>
        <w:t>If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Tenant</w:t>
      </w:r>
      <w:r>
        <w:rPr>
          <w:spacing w:val="-29"/>
          <w:w w:val="105"/>
        </w:rPr>
        <w:t xml:space="preserve"> </w:t>
      </w:r>
      <w:r>
        <w:rPr>
          <w:w w:val="105"/>
        </w:rPr>
        <w:t>abandons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house,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Landlord</w:t>
      </w:r>
      <w:r>
        <w:rPr>
          <w:spacing w:val="-30"/>
          <w:w w:val="105"/>
        </w:rPr>
        <w:t xml:space="preserve"> </w:t>
      </w:r>
      <w:r>
        <w:rPr>
          <w:w w:val="105"/>
        </w:rPr>
        <w:t>has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right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enter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</w:t>
      </w:r>
      <w:r>
        <w:rPr>
          <w:spacing w:val="-30"/>
          <w:w w:val="105"/>
        </w:rPr>
        <w:t xml:space="preserve"> </w:t>
      </w:r>
      <w:r>
        <w:rPr>
          <w:w w:val="105"/>
        </w:rPr>
        <w:t>by</w:t>
      </w:r>
      <w:r>
        <w:rPr>
          <w:spacing w:val="-30"/>
          <w:w w:val="105"/>
        </w:rPr>
        <w:t xml:space="preserve"> </w:t>
      </w:r>
      <w:r>
        <w:rPr>
          <w:w w:val="105"/>
        </w:rPr>
        <w:t>any</w:t>
      </w:r>
      <w:r>
        <w:rPr>
          <w:spacing w:val="-30"/>
          <w:w w:val="105"/>
        </w:rPr>
        <w:t xml:space="preserve"> </w:t>
      </w:r>
      <w:r>
        <w:rPr>
          <w:w w:val="105"/>
        </w:rPr>
        <w:t>means</w:t>
      </w:r>
      <w:r>
        <w:rPr>
          <w:spacing w:val="-30"/>
          <w:w w:val="105"/>
        </w:rPr>
        <w:t xml:space="preserve"> </w:t>
      </w:r>
      <w:r>
        <w:rPr>
          <w:w w:val="105"/>
        </w:rPr>
        <w:t>without</w:t>
      </w:r>
      <w:r>
        <w:rPr>
          <w:spacing w:val="-30"/>
          <w:w w:val="105"/>
        </w:rPr>
        <w:t xml:space="preserve"> </w:t>
      </w:r>
      <w:r>
        <w:rPr>
          <w:w w:val="105"/>
        </w:rPr>
        <w:t>liabilities. The</w:t>
      </w:r>
      <w:r>
        <w:rPr>
          <w:spacing w:val="-26"/>
          <w:w w:val="105"/>
        </w:rPr>
        <w:t xml:space="preserve"> </w:t>
      </w:r>
      <w:r>
        <w:rPr>
          <w:w w:val="105"/>
        </w:rPr>
        <w:t>Landlord</w:t>
      </w:r>
      <w:r>
        <w:rPr>
          <w:spacing w:val="-25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allowed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presume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28"/>
          <w:w w:val="105"/>
        </w:rPr>
        <w:t xml:space="preserve"> </w:t>
      </w:r>
      <w:r>
        <w:rPr>
          <w:w w:val="105"/>
        </w:rPr>
        <w:t>Tenant</w:t>
      </w:r>
      <w:r>
        <w:rPr>
          <w:spacing w:val="-25"/>
          <w:w w:val="105"/>
        </w:rPr>
        <w:t xml:space="preserve"> </w:t>
      </w:r>
      <w:r>
        <w:rPr>
          <w:w w:val="105"/>
        </w:rPr>
        <w:t>abandoned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premise</w:t>
      </w:r>
      <w:r>
        <w:rPr>
          <w:spacing w:val="-26"/>
          <w:w w:val="105"/>
        </w:rPr>
        <w:t xml:space="preserve"> </w:t>
      </w:r>
      <w:r>
        <w:rPr>
          <w:w w:val="105"/>
        </w:rPr>
        <w:t>if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furniture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other</w:t>
      </w:r>
      <w:r>
        <w:rPr>
          <w:spacing w:val="-25"/>
          <w:w w:val="105"/>
        </w:rPr>
        <w:t xml:space="preserve"> </w:t>
      </w:r>
      <w:r>
        <w:rPr>
          <w:w w:val="105"/>
        </w:rPr>
        <w:t>items</w:t>
      </w:r>
      <w:r>
        <w:rPr>
          <w:spacing w:val="-26"/>
          <w:w w:val="105"/>
        </w:rPr>
        <w:t xml:space="preserve"> </w:t>
      </w:r>
      <w:r>
        <w:rPr>
          <w:w w:val="105"/>
        </w:rPr>
        <w:t>were removed.</w:t>
      </w:r>
    </w:p>
    <w:p>
      <w:pPr>
        <w:pStyle w:val="BodyText"/>
      </w:pPr>
      <w:r>
        <w:t>If the house is unoccupied for a period of 15 consecutive days without written notiﬁcation to the Landlord, it will be considered as abandonment.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AMENDMENTS</w:t>
      </w:r>
    </w:p>
    <w:p>
      <w:pPr>
        <w:pStyle w:val="BodyText"/>
      </w:pPr>
      <w:r>
        <w:t>This Agreement can only be changed or modiﬁed through the written consent of both parties.</w:t>
      </w:r>
    </w:p>
    <w:p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GOVERNING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LAW</w:t>
      </w:r>
    </w:p>
    <w:p>
      <w:pPr>
        <w:pStyle w:val="BodyText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t xml:space="preserve">This agreement shall be governed under the laws of </w:t>
      </w:r>
      <w:r>
        <w:t>the state of</w:t>
      </w:r>
      <w:r>
        <w:t xml:space="preserve"> </w:t>
      </w:r>
      <w:r>
        <w:rPr>
          <w:rFonts w:ascii="Verdana" w:hAnsi="Verdana" w:eastAsia="Times New Roman" w:cs="Times New Roman"/>
          <w:b/>
          <w:bCs/>
          <w:color w:val="000000"/>
          <w:sz w:val="21"/>
          <w:szCs w:val="21"/>
          <w:shd w:val="clear" w:color="auto" w:fill="FFFFFF"/>
          <w:lang w:val="en-IN"/>
        </w:rPr>
        <w:t>Texas</w:t>
      </w:r>
      <w:r>
        <w:rPr>
          <w:rFonts w:ascii="Verdana" w:hAnsi="Verdana" w:eastAsia="Times New Roman" w:cs="Times New Roman"/>
          <w:color w:val="000000"/>
          <w:sz w:val="21"/>
          <w:szCs w:val="21"/>
          <w:shd w:val="clear" w:color="auto" w:fill="FFFFFF"/>
          <w:lang w:val="en-IN"/>
        </w:rPr>
        <w:t>.</w:t>
      </w:r>
    </w:p>
    <w:p>
      <w:pPr>
        <w:pStyle w:val="BodyText"/>
      </w:pPr>
      <w:r>
        <w:t>We, the undersigned, hereby agreed that we have read this agreement and bounded by its terms and conditions.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ind w:left="597"/>
        <w:jc w:val="center"/>
      </w:pPr>
      <w:r>
        <w:rPr>
          <w:color w:val="050A33"/>
          <w:w w:val="105"/>
        </w:rPr>
        <w:t>Date of Execution</w:t>
      </w:r>
    </w:p>
    <w:p>
      <w:pPr>
        <w:pStyle w:val="BodyText"/>
        <w:ind w:left="587"/>
        <w:jc w:val="center"/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</w:pPr>
      <w:r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  <w:t>Saturday, November 7, 2020</w:t>
      </w:r>
    </w:p>
    <w:p w:rsidR="000D22D6" w:rsidRDefault="000D22D6" w14:paraId="226B03C9" w14:textId="77777777">
      <w:pPr>
        <w:pStyle w:val="BodyText"/>
        <w:rPr>
          <w:rFonts w:ascii="Cambria"/>
          <w:sz w:val="24"/>
        </w:rPr>
      </w:pPr>
    </w:p>
    <w:p w:rsidR="000D22D6" w:rsidRDefault="000D22D6" w14:paraId="7E7D000C" w14:textId="77777777">
      <w:pPr>
        <w:pStyle w:val="BodyText"/>
        <w:spacing w:before="3"/>
        <w:rPr>
          <w:rFonts w:ascii="Cambria"/>
          <w:sz w:val="27"/>
        </w:rPr>
      </w:pPr>
    </w:p>
    <w:p w:rsidR="000D22D6" w:rsidRDefault="00586AB9" w14:paraId="1C77B7E2" w14:textId="16B74757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  <w:r>
        <w:rPr>
          <w:color w:val="050A33"/>
          <w:spacing w:val="-4"/>
          <w:w w:val="105"/>
        </w:rPr>
        <w:t>Landlord</w:t>
      </w:r>
      <w:r>
        <w:rPr>
          <w:color w:val="050A33"/>
          <w:spacing w:val="-8"/>
          <w:w w:val="105"/>
        </w:rPr>
        <w:t xml:space="preserve"> </w:t>
      </w:r>
      <w:r>
        <w:rPr>
          <w:color w:val="050A33"/>
          <w:w w:val="105"/>
        </w:rPr>
        <w:t>Signature</w:t>
      </w:r>
      <w:r>
        <w:rPr>
          <w:color w:val="050A33"/>
          <w:w w:val="105"/>
        </w:rPr>
        <w:tab/>
      </w:r>
      <w:r>
        <w:rPr>
          <w:color w:val="050A33"/>
          <w:spacing w:val="-6"/>
          <w:w w:val="105"/>
        </w:rPr>
        <w:t>Tenant</w:t>
      </w:r>
      <w:r>
        <w:rPr>
          <w:color w:val="050A33"/>
          <w:spacing w:val="-3"/>
          <w:w w:val="105"/>
        </w:rPr>
        <w:t xml:space="preserve"> </w:t>
      </w:r>
      <w:r>
        <w:rPr>
          <w:color w:val="050A33"/>
          <w:w w:val="105"/>
        </w:rPr>
        <w:t>Signature</w:t>
      </w:r>
    </w:p>
    <w:p w:rsidR="009730C1" w:rsidRDefault="009730C1" w14:paraId="10389AC7" w14:textId="6DC776A3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81F3158" w14:textId="7FB4C69F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5534B0CE" w14:textId="616FB02B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4C63997" w14:textId="139C12C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5890341" w14:textId="544EBFD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C224BCE" w14:textId="7AC3209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2AC5F2FC" w14:textId="070774F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441E9273" w14:textId="63E52F80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3558"/>
        <w:gridCol w:w="3559"/>
        <w:gridCol w:w="3559"/>
      </w:tblGrid>
      <w:tr w:rsidR="009730C1" w:rsidTr="002E4B00" w14:paraId="356CFDC8" w14:textId="77777777">
        <w:trPr>
          <w:trHeight w:val="43" w:hRule="exact"/>
        </w:trPr>
        <w:tc>
          <w:tcPr>
            <w:tcW w:w="3558" w:type="dxa"/>
            <w:shd w:val="clear" w:color="auto" w:fill="404040" w:themeFill="text1" w:themeFillTint="BF"/>
          </w:tcPr>
          <w:p w:rsidR="009730C1" w:rsidRDefault="009730C1" w14:paraId="05FFE6AB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</w:tcPr>
          <w:p w:rsidR="009730C1" w:rsidRDefault="009730C1" w14:paraId="4540DCF4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  <w:shd w:val="clear" w:color="auto" w:fill="404040" w:themeFill="text1" w:themeFillTint="BF"/>
          </w:tcPr>
          <w:p w:rsidR="009730C1" w:rsidRDefault="009730C1" w14:paraId="64694445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</w:tr>
    </w:tbl>
    <w:p w:rsidR="009730C1" w:rsidRDefault="009730C1" w14:paraId="6A5C26A7" w14:textId="77777777">
      <w:pPr>
        <w:pStyle w:val="Heading1"/>
        <w:tabs>
          <w:tab w:val="left" w:pos="5839"/>
        </w:tabs>
        <w:ind w:left="487"/>
        <w:jc w:val="center"/>
      </w:pPr>
    </w:p>
    <w:sectPr w:rsidR="009730C1" w:rsidSect="00E2292B">
      <w:footerReference w:type="default" r:id="rId8"/>
      <w:pgSz w:w="11900" w:h="16840"/>
      <w:pgMar w:top="720" w:right="720" w:bottom="720" w:left="720" w:header="0" w:footer="6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91" w:rsidRDefault="009E6591" w14:paraId="6BDECEF9" w14:textId="77777777">
      <w:r>
        <w:separator/>
      </w:r>
    </w:p>
  </w:endnote>
  <w:endnote w:type="continuationSeparator" w:id="0">
    <w:p w:rsidR="009E6591" w:rsidRDefault="009E6591" w14:paraId="528D1E98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623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9F1" w:rsidRDefault="006819F1" w14:paraId="58EF2B3A" w14:textId="230EB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2D6" w:rsidP="00E2292B" w:rsidRDefault="000D22D6" w14:paraId="1816BC7E" w14:textId="1EDC7B9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91" w:rsidRDefault="009E6591" w14:paraId="372086D4" w14:textId="77777777">
      <w:r>
        <w:separator/>
      </w:r>
    </w:p>
  </w:footnote>
  <w:footnote w:type="continuationSeparator" w:id="0">
    <w:p w:rsidR="009E6591" w:rsidRDefault="009E6591" w14:paraId="5D4316C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38820FD0"/>
    <w:multiLevelType w:val="hybridMultilevel"/>
    <w:tmpl w:val="A5FC4E78"/>
    <w:lvl w:ilvl="0" w:tplc="BD727024">
      <w:start w:val="1"/>
      <w:numFmt w:val="upperRoman"/>
      <w:lvlText w:val="%1."/>
      <w:lvlJc w:val="left"/>
      <w:pPr>
        <w:ind w:left="4486" w:hanging="165" w:firstLineChars="0"/>
      </w:pPr>
      <w:rPr>
        <w:rFonts w:hint="default" w:ascii="Arial" w:hAnsi="Arial" w:eastAsia="Arial" w:cs="Arial"/>
        <w:b/>
        <w:bCs/>
        <w:color w:val="4B5062"/>
        <w:spacing w:val="0"/>
        <w:w w:val="104"/>
        <w:sz w:val="20"/>
        <w:szCs w:val="20"/>
      </w:rPr>
    </w:lvl>
    <w:lvl w:ilvl="1" w:tplc="8D14B996">
      <w:numFmt w:val="bullet"/>
      <w:lvlText w:val="•"/>
      <w:lvlJc w:val="left"/>
      <w:pPr>
        <w:ind w:left="5524" w:hanging="165" w:firstLineChars="0"/>
      </w:pPr>
      <w:rPr>
        <w:rFonts w:hint="default"/>
      </w:rPr>
    </w:lvl>
    <w:lvl w:ilvl="2" w:tplc="2112F086">
      <w:numFmt w:val="bullet"/>
      <w:lvlText w:val="•"/>
      <w:lvlJc w:val="left"/>
      <w:pPr>
        <w:ind w:left="6560" w:hanging="165" w:firstLineChars="0"/>
      </w:pPr>
      <w:rPr>
        <w:rFonts w:hint="default"/>
      </w:rPr>
    </w:lvl>
    <w:lvl w:ilvl="3" w:tplc="00507058">
      <w:numFmt w:val="bullet"/>
      <w:lvlText w:val="•"/>
      <w:lvlJc w:val="left"/>
      <w:pPr>
        <w:ind w:left="7596" w:hanging="165" w:firstLineChars="0"/>
      </w:pPr>
      <w:rPr>
        <w:rFonts w:hint="default"/>
      </w:rPr>
    </w:lvl>
    <w:lvl w:ilvl="4" w:tplc="47F2A2B8">
      <w:numFmt w:val="bullet"/>
      <w:lvlText w:val="•"/>
      <w:lvlJc w:val="left"/>
      <w:pPr>
        <w:ind w:left="8632" w:hanging="165" w:firstLineChars="0"/>
      </w:pPr>
      <w:rPr>
        <w:rFonts w:hint="default"/>
      </w:rPr>
    </w:lvl>
    <w:lvl w:ilvl="5" w:tplc="10CEFC3A">
      <w:numFmt w:val="bullet"/>
      <w:lvlText w:val="•"/>
      <w:lvlJc w:val="left"/>
      <w:pPr>
        <w:ind w:left="9668" w:hanging="165" w:firstLineChars="0"/>
      </w:pPr>
      <w:rPr>
        <w:rFonts w:hint="default"/>
      </w:rPr>
    </w:lvl>
    <w:lvl w:ilvl="6" w:tplc="E79A98E6">
      <w:numFmt w:val="bullet"/>
      <w:lvlText w:val="•"/>
      <w:lvlJc w:val="left"/>
      <w:pPr>
        <w:ind w:left="10704" w:hanging="165" w:firstLineChars="0"/>
      </w:pPr>
      <w:rPr>
        <w:rFonts w:hint="default"/>
      </w:rPr>
    </w:lvl>
    <w:lvl w:ilvl="7" w:tplc="3124B282">
      <w:numFmt w:val="bullet"/>
      <w:lvlText w:val="•"/>
      <w:lvlJc w:val="left"/>
      <w:pPr>
        <w:ind w:left="11740" w:hanging="165" w:firstLineChars="0"/>
      </w:pPr>
      <w:rPr>
        <w:rFonts w:hint="default"/>
      </w:rPr>
    </w:lvl>
    <w:lvl w:ilvl="8" w:tplc="9E605424">
      <w:numFmt w:val="bullet"/>
      <w:lvlText w:val="•"/>
      <w:lvlJc w:val="left"/>
      <w:pPr>
        <w:ind w:left="12776" w:hanging="16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22D6"/>
    <w:rsid w:val="00023EE0"/>
    <w:rsid w:val="00041556"/>
    <w:rsid w:val="000D22D6"/>
    <w:rsid w:val="00115096"/>
    <w:rsid w:val="001500A9"/>
    <w:rsid w:val="001B6470"/>
    <w:rsid w:val="001E60CF"/>
    <w:rsid w:val="00203E99"/>
    <w:rsid w:val="00231056"/>
    <w:rsid w:val="0029296D"/>
    <w:rsid w:val="002E4B00"/>
    <w:rsid w:val="003154C5"/>
    <w:rsid w:val="003B7AE9"/>
    <w:rsid w:val="004D577B"/>
    <w:rsid w:val="00504AAD"/>
    <w:rsid w:val="00544B66"/>
    <w:rsid w:val="00585529"/>
    <w:rsid w:val="00586AB9"/>
    <w:rsid w:val="005A5EE6"/>
    <w:rsid w:val="005D0716"/>
    <w:rsid w:val="00633DF7"/>
    <w:rsid w:val="006819F1"/>
    <w:rsid w:val="006F0C71"/>
    <w:rsid w:val="00715BEF"/>
    <w:rsid w:val="00836DF7"/>
    <w:rsid w:val="00863B3A"/>
    <w:rsid w:val="00865BAE"/>
    <w:rsid w:val="0089779C"/>
    <w:rsid w:val="008B44C8"/>
    <w:rsid w:val="008C31B8"/>
    <w:rsid w:val="00933B00"/>
    <w:rsid w:val="009730C1"/>
    <w:rsid w:val="00974A51"/>
    <w:rsid w:val="009A6916"/>
    <w:rsid w:val="009E6591"/>
    <w:rsid w:val="00A7015A"/>
    <w:rsid w:val="00AB6BEA"/>
    <w:rsid w:val="00AE0DD4"/>
    <w:rsid w:val="00B3101E"/>
    <w:rsid w:val="00B374C5"/>
    <w:rsid w:val="00BA6138"/>
    <w:rsid w:val="00C31A94"/>
    <w:rsid w:val="00D113A7"/>
    <w:rsid w:val="00D55B62"/>
    <w:rsid w:val="00D72F56"/>
    <w:rsid w:val="00E053F3"/>
    <w:rsid w:val="00E2292B"/>
    <w:rsid w:val="00E61773"/>
    <w:rsid w:val="00E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DDD20-8192-D844-8C79-6734E81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E61773"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1"/>
      <w:ind w:left="862"/>
      <w:outlineLvl w:val="0"/>
    </w:pPr>
    <w:rPr>
      <w:rFonts w:ascii="Cambria" w:hAnsi="Cambria" w:eastAsia="Cambria" w:cs="Cambria"/>
      <w:b/>
      <w:bCs/>
    </w:rPr>
  </w:style>
  <w:style w:type="paragraph" w:styleId="Heading2">
    <w:name w:val="heading 2"/>
    <w:basedOn w:val="Normal"/>
    <w:uiPriority w:val="9"/>
    <w:unhideWhenUsed/>
    <w:qFormat/>
    <w:rsid w:val="006F0C71"/>
    <w:pPr>
      <w:keepNext/>
      <w:keepLines/>
      <w:widowControl/>
      <w:spacing w:before="240" w:after="120"/>
      <w:ind w:left="778"/>
      <w:outlineLvl w:val="1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0C71"/>
    <w:pPr>
      <w:keepLines/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057" w:hanging="286" w:firstLineChars="0"/>
    </w:pPr>
  </w:style>
  <w:style w:type="paragraph" w:styleId="TableParagraph" w:customStyle="true">
    <w:name w:val="Table Paragraph"/>
    <w:basedOn w:val="Normal"/>
    <w:uiPriority w:val="1"/>
    <w:qFormat/>
    <w:pPr>
      <w:ind w:left="167"/>
    </w:pPr>
  </w:style>
  <w:style w:type="character" w:styleId="Strong">
    <w:name w:val="Strong"/>
    <w:basedOn w:val="DefaultParagraphFont"/>
    <w:uiPriority w:val="22"/>
    <w:qFormat/>
    <w:rsid w:val="00633DF7"/>
    <w:rPr>
      <w:b/>
      <w:bCs/>
    </w:rPr>
  </w:style>
  <w:style w:type="table" w:styleId="TableGrid">
    <w:name w:val="Table Grid"/>
    <w:basedOn w:val="TableNormal"/>
    <w:uiPriority w:val="39"/>
    <w:rsid w:val="00AB6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E2292B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E2292B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10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footer" Target="/word/footer1.xml" Id="rId8" /><Relationship Type="http://schemas.openxmlformats.org/officeDocument/2006/relationships/hyperlink" Target="mailto:aibrahim@example.com" TargetMode="External" Id="R2b026b786f06428d" /><Relationship Type="http://schemas.openxmlformats.org/officeDocument/2006/relationships/footnotes" Target="/word/footnotes.xml" Id="rId5" /><Relationship Type="http://schemas.openxmlformats.org/officeDocument/2006/relationships/endnotes" Target="/word/endnotes.xml" Id="rId6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Yaitskov</dc:creator>
  <cp:lastModifiedBy>Dmitry Yaitskov</cp:lastModifiedBy>
  <cp:revision>35</cp:revision>
  <cp:lastPrinted>2020-10-29T18:17:00Z</cp:lastPrinted>
  <dcterms:created xsi:type="dcterms:W3CDTF">2020-08-06T10:57:00Z</dcterms:created>
  <dcterms:modified xsi:type="dcterms:W3CDTF">2020-11-12T03:57:00Z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2020-08-06T00:00:00Z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2020-08-06T00:00:00Z</vt:filetime>
  </op:property>
</op:Properties>
</file>